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B4" w:rsidRPr="00F21133" w:rsidRDefault="00F21133" w:rsidP="00F21133">
      <w:pPr>
        <w:jc w:val="both"/>
        <w:rPr>
          <w:sz w:val="24"/>
          <w:szCs w:val="24"/>
        </w:rPr>
      </w:pPr>
      <w:bookmarkStart w:id="0" w:name="_GoBack"/>
      <w:bookmarkEnd w:id="0"/>
      <w:r w:rsidRPr="00F21133">
        <w:rPr>
          <w:b/>
          <w:sz w:val="24"/>
          <w:szCs w:val="24"/>
        </w:rPr>
        <w:t>Purpose</w:t>
      </w:r>
    </w:p>
    <w:p w:rsidR="00F21133" w:rsidRPr="00F21133" w:rsidRDefault="00F21133" w:rsidP="00F21133">
      <w:pPr>
        <w:jc w:val="both"/>
        <w:rPr>
          <w:sz w:val="24"/>
          <w:szCs w:val="24"/>
        </w:rPr>
      </w:pPr>
    </w:p>
    <w:p w:rsidR="00F21133" w:rsidRDefault="00F21133" w:rsidP="00F21133">
      <w:pPr>
        <w:jc w:val="both"/>
        <w:rPr>
          <w:sz w:val="24"/>
          <w:szCs w:val="24"/>
        </w:rPr>
      </w:pPr>
      <w:r w:rsidRPr="00F21133">
        <w:rPr>
          <w:sz w:val="24"/>
          <w:szCs w:val="24"/>
        </w:rPr>
        <w:t>Departmental recovery activities are not managed by a Project Manager</w:t>
      </w:r>
      <w:r w:rsidR="00BA07FC">
        <w:rPr>
          <w:sz w:val="24"/>
          <w:szCs w:val="24"/>
        </w:rPr>
        <w:t>, and often fall below purchasing thresholds for competitive bidding and use of Purchase Orders</w:t>
      </w:r>
      <w:r w:rsidRPr="00F21133">
        <w:rPr>
          <w:sz w:val="24"/>
          <w:szCs w:val="24"/>
        </w:rPr>
        <w:t xml:space="preserve">.  The following guidelines have been developed to assist campus departments manage purchases of replacement items and to help ensure that </w:t>
      </w:r>
      <w:r>
        <w:rPr>
          <w:sz w:val="24"/>
          <w:szCs w:val="24"/>
        </w:rPr>
        <w:t>all required documentation is retained.</w:t>
      </w:r>
    </w:p>
    <w:p w:rsidR="00057278" w:rsidRDefault="00057278" w:rsidP="00F21133">
      <w:pPr>
        <w:jc w:val="both"/>
        <w:rPr>
          <w:sz w:val="24"/>
          <w:szCs w:val="24"/>
        </w:rPr>
      </w:pPr>
    </w:p>
    <w:p w:rsidR="00057278" w:rsidRPr="00C9540F" w:rsidRDefault="00C9540F" w:rsidP="00F21133">
      <w:pPr>
        <w:jc w:val="both"/>
        <w:rPr>
          <w:b/>
          <w:sz w:val="24"/>
          <w:szCs w:val="24"/>
        </w:rPr>
      </w:pPr>
      <w:r w:rsidRPr="00C9540F">
        <w:rPr>
          <w:b/>
          <w:sz w:val="24"/>
          <w:szCs w:val="24"/>
        </w:rPr>
        <w:t>Purchase Guidelines</w:t>
      </w:r>
    </w:p>
    <w:p w:rsidR="00C9540F" w:rsidRDefault="00C9540F" w:rsidP="00F21133">
      <w:pPr>
        <w:jc w:val="both"/>
        <w:rPr>
          <w:sz w:val="24"/>
          <w:szCs w:val="24"/>
        </w:rPr>
      </w:pPr>
    </w:p>
    <w:p w:rsidR="009A0BFB" w:rsidRDefault="009A0BFB" w:rsidP="00C9540F">
      <w:pPr>
        <w:pStyle w:val="ListParagraph"/>
        <w:numPr>
          <w:ilvl w:val="0"/>
          <w:numId w:val="1"/>
        </w:numPr>
        <w:jc w:val="both"/>
        <w:rPr>
          <w:sz w:val="24"/>
          <w:szCs w:val="24"/>
        </w:rPr>
      </w:pPr>
      <w:r>
        <w:rPr>
          <w:sz w:val="24"/>
          <w:szCs w:val="24"/>
        </w:rPr>
        <w:t>Follow university procurement guidelines for bidding, method of procurement, and documentation.</w:t>
      </w:r>
    </w:p>
    <w:p w:rsidR="00C9540F" w:rsidRDefault="00C9540F" w:rsidP="00C9540F">
      <w:pPr>
        <w:pStyle w:val="ListParagraph"/>
        <w:numPr>
          <w:ilvl w:val="0"/>
          <w:numId w:val="1"/>
        </w:numPr>
        <w:jc w:val="both"/>
        <w:rPr>
          <w:sz w:val="24"/>
          <w:szCs w:val="24"/>
        </w:rPr>
      </w:pPr>
      <w:r>
        <w:rPr>
          <w:sz w:val="24"/>
          <w:szCs w:val="24"/>
        </w:rPr>
        <w:t>Develop an inventory of destroyed or damaged items that includes:</w:t>
      </w:r>
    </w:p>
    <w:p w:rsidR="007B4097" w:rsidRPr="007B4097" w:rsidRDefault="00C9540F" w:rsidP="007B4097">
      <w:pPr>
        <w:pStyle w:val="ListParagraph"/>
        <w:numPr>
          <w:ilvl w:val="1"/>
          <w:numId w:val="1"/>
        </w:numPr>
        <w:jc w:val="both"/>
        <w:rPr>
          <w:sz w:val="24"/>
          <w:szCs w:val="24"/>
        </w:rPr>
      </w:pPr>
      <w:r>
        <w:rPr>
          <w:sz w:val="24"/>
          <w:szCs w:val="24"/>
        </w:rPr>
        <w:t>The name and number of the disaster</w:t>
      </w:r>
    </w:p>
    <w:p w:rsidR="00C9540F" w:rsidRDefault="00C9540F" w:rsidP="00C9540F">
      <w:pPr>
        <w:pStyle w:val="ListParagraph"/>
        <w:numPr>
          <w:ilvl w:val="1"/>
          <w:numId w:val="1"/>
        </w:numPr>
        <w:jc w:val="both"/>
        <w:rPr>
          <w:sz w:val="24"/>
          <w:szCs w:val="24"/>
        </w:rPr>
      </w:pPr>
      <w:r>
        <w:rPr>
          <w:sz w:val="24"/>
          <w:szCs w:val="24"/>
        </w:rPr>
        <w:t xml:space="preserve">The building name, number, and location </w:t>
      </w:r>
      <w:r w:rsidR="00BD4707">
        <w:rPr>
          <w:sz w:val="24"/>
          <w:szCs w:val="24"/>
        </w:rPr>
        <w:t>o</w:t>
      </w:r>
      <w:r>
        <w:rPr>
          <w:sz w:val="24"/>
          <w:szCs w:val="24"/>
        </w:rPr>
        <w:t>f the items destroyed or damaged</w:t>
      </w:r>
    </w:p>
    <w:p w:rsidR="00BD4707" w:rsidRDefault="00BD4707" w:rsidP="00C9540F">
      <w:pPr>
        <w:pStyle w:val="ListParagraph"/>
        <w:numPr>
          <w:ilvl w:val="1"/>
          <w:numId w:val="1"/>
        </w:numPr>
        <w:jc w:val="both"/>
        <w:rPr>
          <w:sz w:val="24"/>
          <w:szCs w:val="24"/>
        </w:rPr>
      </w:pPr>
      <w:r>
        <w:rPr>
          <w:sz w:val="24"/>
          <w:szCs w:val="24"/>
        </w:rPr>
        <w:t>Room number of the items</w:t>
      </w:r>
    </w:p>
    <w:p w:rsidR="00C9540F" w:rsidRDefault="00C9540F" w:rsidP="00C9540F">
      <w:pPr>
        <w:pStyle w:val="ListParagraph"/>
        <w:numPr>
          <w:ilvl w:val="1"/>
          <w:numId w:val="1"/>
        </w:numPr>
        <w:jc w:val="both"/>
        <w:rPr>
          <w:sz w:val="24"/>
          <w:szCs w:val="24"/>
        </w:rPr>
      </w:pPr>
      <w:r>
        <w:rPr>
          <w:sz w:val="24"/>
          <w:szCs w:val="24"/>
        </w:rPr>
        <w:t>Whether the item is to be replaced</w:t>
      </w:r>
    </w:p>
    <w:p w:rsidR="005621DF" w:rsidRDefault="005621DF" w:rsidP="00C9540F">
      <w:pPr>
        <w:pStyle w:val="ListParagraph"/>
        <w:numPr>
          <w:ilvl w:val="1"/>
          <w:numId w:val="1"/>
        </w:numPr>
        <w:jc w:val="both"/>
        <w:rPr>
          <w:sz w:val="24"/>
          <w:szCs w:val="24"/>
        </w:rPr>
      </w:pPr>
      <w:r>
        <w:rPr>
          <w:sz w:val="24"/>
          <w:szCs w:val="24"/>
        </w:rPr>
        <w:t>Value of the property, at replacement cost</w:t>
      </w:r>
    </w:p>
    <w:p w:rsidR="007B4097" w:rsidRDefault="007B4097" w:rsidP="007B4097">
      <w:pPr>
        <w:pStyle w:val="ListParagraph"/>
        <w:numPr>
          <w:ilvl w:val="2"/>
          <w:numId w:val="1"/>
        </w:numPr>
        <w:jc w:val="both"/>
        <w:rPr>
          <w:sz w:val="24"/>
          <w:szCs w:val="24"/>
        </w:rPr>
      </w:pPr>
      <w:r>
        <w:rPr>
          <w:sz w:val="24"/>
          <w:szCs w:val="24"/>
        </w:rPr>
        <w:t>Documentation of method used to value replacement cost, such as printouts from websites</w:t>
      </w:r>
      <w:r w:rsidR="002A0230">
        <w:rPr>
          <w:sz w:val="24"/>
          <w:szCs w:val="24"/>
        </w:rPr>
        <w:t>.</w:t>
      </w:r>
    </w:p>
    <w:p w:rsidR="002A0230" w:rsidRDefault="002A0230" w:rsidP="007B4097">
      <w:pPr>
        <w:pStyle w:val="ListParagraph"/>
        <w:numPr>
          <w:ilvl w:val="2"/>
          <w:numId w:val="1"/>
        </w:numPr>
        <w:jc w:val="both"/>
        <w:rPr>
          <w:sz w:val="24"/>
          <w:szCs w:val="24"/>
        </w:rPr>
      </w:pPr>
      <w:r>
        <w:rPr>
          <w:sz w:val="24"/>
          <w:szCs w:val="24"/>
        </w:rPr>
        <w:t>Include additional costs, such as the disposal fees for chemicals used for research and experiments.</w:t>
      </w:r>
    </w:p>
    <w:p w:rsidR="002A0230" w:rsidRDefault="002A0230" w:rsidP="007B4097">
      <w:pPr>
        <w:pStyle w:val="ListParagraph"/>
        <w:numPr>
          <w:ilvl w:val="2"/>
          <w:numId w:val="1"/>
        </w:numPr>
        <w:jc w:val="both"/>
        <w:rPr>
          <w:sz w:val="24"/>
          <w:szCs w:val="24"/>
        </w:rPr>
      </w:pPr>
      <w:r>
        <w:rPr>
          <w:sz w:val="24"/>
          <w:szCs w:val="24"/>
        </w:rPr>
        <w:t>Include explanations for items that must be compatible with existing equipment (such as uninterrupted power supplies) which may increase the cost</w:t>
      </w:r>
    </w:p>
    <w:p w:rsidR="00C9540F" w:rsidRDefault="00C9540F" w:rsidP="00C9540F">
      <w:pPr>
        <w:pStyle w:val="ListParagraph"/>
        <w:numPr>
          <w:ilvl w:val="0"/>
          <w:numId w:val="1"/>
        </w:numPr>
        <w:jc w:val="both"/>
        <w:rPr>
          <w:sz w:val="24"/>
          <w:szCs w:val="24"/>
        </w:rPr>
      </w:pPr>
      <w:r>
        <w:rPr>
          <w:sz w:val="24"/>
          <w:szCs w:val="24"/>
        </w:rPr>
        <w:t xml:space="preserve">Replacement of items should be with like items.  As an example, if a metal desk is destroyed </w:t>
      </w:r>
      <w:r w:rsidR="00BB2D0F">
        <w:rPr>
          <w:sz w:val="24"/>
          <w:szCs w:val="24"/>
        </w:rPr>
        <w:t>t</w:t>
      </w:r>
      <w:r>
        <w:rPr>
          <w:sz w:val="24"/>
          <w:szCs w:val="24"/>
        </w:rPr>
        <w:t xml:space="preserve">he replacement should be a metal desk rather than a carved mahogany desk. </w:t>
      </w:r>
      <w:r w:rsidR="00BB2D0F">
        <w:rPr>
          <w:sz w:val="24"/>
          <w:szCs w:val="24"/>
        </w:rPr>
        <w:t>Replacement with unlike items can be considered an improvement and the expense disallowed in close out reviews.</w:t>
      </w:r>
    </w:p>
    <w:p w:rsidR="00BB2D0F" w:rsidRDefault="009A0BFB" w:rsidP="00C9540F">
      <w:pPr>
        <w:pStyle w:val="ListParagraph"/>
        <w:numPr>
          <w:ilvl w:val="0"/>
          <w:numId w:val="1"/>
        </w:numPr>
        <w:jc w:val="both"/>
        <w:rPr>
          <w:sz w:val="24"/>
          <w:szCs w:val="24"/>
        </w:rPr>
      </w:pPr>
      <w:r>
        <w:rPr>
          <w:sz w:val="24"/>
          <w:szCs w:val="24"/>
        </w:rPr>
        <w:t>If vendors are hired to conduct inventory, relocate property to storage or temporary facilities, or clean facilities, ensure that contracts, vouchers, and other documentation clearly identifies the hire date, the wage rate and any adjustments, the hours/days worked by the contractor, the location (building) where work was conducted, and a full description of the work completed.</w:t>
      </w:r>
    </w:p>
    <w:p w:rsidR="00723F13" w:rsidRDefault="00723F13" w:rsidP="00723F13">
      <w:pPr>
        <w:jc w:val="both"/>
        <w:rPr>
          <w:sz w:val="24"/>
          <w:szCs w:val="24"/>
        </w:rPr>
      </w:pPr>
    </w:p>
    <w:p w:rsidR="00723F13" w:rsidRDefault="00723F13" w:rsidP="00723F13">
      <w:pPr>
        <w:jc w:val="both"/>
        <w:rPr>
          <w:sz w:val="24"/>
          <w:szCs w:val="24"/>
        </w:rPr>
      </w:pPr>
    </w:p>
    <w:p w:rsidR="00723F13" w:rsidRDefault="00723F13" w:rsidP="00723F13">
      <w:pPr>
        <w:jc w:val="both"/>
        <w:rPr>
          <w:sz w:val="24"/>
          <w:szCs w:val="24"/>
        </w:rPr>
      </w:pPr>
      <w:r>
        <w:rPr>
          <w:b/>
          <w:sz w:val="24"/>
          <w:szCs w:val="24"/>
        </w:rPr>
        <w:t>Payment Guidelines</w:t>
      </w:r>
    </w:p>
    <w:p w:rsidR="00723F13" w:rsidRDefault="00723F13" w:rsidP="00723F13">
      <w:pPr>
        <w:jc w:val="both"/>
        <w:rPr>
          <w:sz w:val="24"/>
          <w:szCs w:val="24"/>
        </w:rPr>
      </w:pPr>
    </w:p>
    <w:p w:rsidR="00723F13" w:rsidRDefault="00723F13" w:rsidP="00723F13">
      <w:pPr>
        <w:pStyle w:val="ListParagraph"/>
        <w:numPr>
          <w:ilvl w:val="0"/>
          <w:numId w:val="2"/>
        </w:numPr>
        <w:jc w:val="both"/>
        <w:rPr>
          <w:sz w:val="24"/>
          <w:szCs w:val="24"/>
        </w:rPr>
      </w:pPr>
      <w:r>
        <w:rPr>
          <w:sz w:val="24"/>
          <w:szCs w:val="24"/>
        </w:rPr>
        <w:t>Attach all invoice support to payment vouchers, including documentation of hours worked and work performed by vendors.</w:t>
      </w:r>
    </w:p>
    <w:p w:rsidR="00C42108" w:rsidRDefault="00C42108" w:rsidP="00C42108">
      <w:pPr>
        <w:pStyle w:val="ListParagraph"/>
        <w:numPr>
          <w:ilvl w:val="1"/>
          <w:numId w:val="2"/>
        </w:numPr>
        <w:jc w:val="both"/>
        <w:rPr>
          <w:sz w:val="24"/>
          <w:szCs w:val="24"/>
        </w:rPr>
      </w:pPr>
      <w:r>
        <w:rPr>
          <w:sz w:val="24"/>
          <w:szCs w:val="24"/>
        </w:rPr>
        <w:t>FEMA does not allow cost plus agreements (cost to the vendor plus a profit percent)</w:t>
      </w:r>
    </w:p>
    <w:p w:rsidR="00723F13" w:rsidRDefault="00723F13" w:rsidP="00723F13">
      <w:pPr>
        <w:pStyle w:val="ListParagraph"/>
        <w:numPr>
          <w:ilvl w:val="0"/>
          <w:numId w:val="2"/>
        </w:numPr>
        <w:jc w:val="both"/>
        <w:rPr>
          <w:sz w:val="24"/>
          <w:szCs w:val="24"/>
        </w:rPr>
      </w:pPr>
      <w:r>
        <w:rPr>
          <w:sz w:val="24"/>
          <w:szCs w:val="24"/>
        </w:rPr>
        <w:t>Ensure that all invoices are correctly dated.</w:t>
      </w:r>
    </w:p>
    <w:p w:rsidR="00B47787" w:rsidRDefault="00B47787" w:rsidP="00723F13">
      <w:pPr>
        <w:pStyle w:val="ListParagraph"/>
        <w:numPr>
          <w:ilvl w:val="0"/>
          <w:numId w:val="2"/>
        </w:numPr>
        <w:jc w:val="both"/>
        <w:rPr>
          <w:sz w:val="24"/>
          <w:szCs w:val="24"/>
        </w:rPr>
      </w:pPr>
      <w:r>
        <w:rPr>
          <w:sz w:val="24"/>
          <w:szCs w:val="24"/>
        </w:rPr>
        <w:t>Attach a copy of the inventory of destroyed or damaged items.</w:t>
      </w:r>
    </w:p>
    <w:p w:rsidR="00723F13" w:rsidRDefault="00723F13" w:rsidP="00723F13">
      <w:pPr>
        <w:pStyle w:val="ListParagraph"/>
        <w:numPr>
          <w:ilvl w:val="0"/>
          <w:numId w:val="2"/>
        </w:numPr>
        <w:jc w:val="both"/>
        <w:rPr>
          <w:sz w:val="24"/>
          <w:szCs w:val="24"/>
        </w:rPr>
      </w:pPr>
      <w:r>
        <w:rPr>
          <w:sz w:val="24"/>
          <w:szCs w:val="24"/>
        </w:rPr>
        <w:t>Ensure that all scanned documentation is legible when uploaded to the financial system.</w:t>
      </w:r>
    </w:p>
    <w:p w:rsidR="00723F13" w:rsidRDefault="00B47787" w:rsidP="00723F13">
      <w:pPr>
        <w:pStyle w:val="ListParagraph"/>
        <w:numPr>
          <w:ilvl w:val="0"/>
          <w:numId w:val="2"/>
        </w:numPr>
        <w:jc w:val="both"/>
        <w:rPr>
          <w:sz w:val="24"/>
          <w:szCs w:val="24"/>
        </w:rPr>
      </w:pPr>
      <w:r>
        <w:rPr>
          <w:sz w:val="24"/>
          <w:szCs w:val="24"/>
        </w:rPr>
        <w:t>I</w:t>
      </w:r>
      <w:r w:rsidR="00E920B3">
        <w:rPr>
          <w:sz w:val="24"/>
          <w:szCs w:val="24"/>
        </w:rPr>
        <w:t>n the Voucher Comments</w:t>
      </w:r>
      <w:r>
        <w:rPr>
          <w:sz w:val="24"/>
          <w:szCs w:val="24"/>
        </w:rPr>
        <w:t>, list:</w:t>
      </w:r>
    </w:p>
    <w:p w:rsidR="00B47787" w:rsidRDefault="00B47787" w:rsidP="00B47787">
      <w:pPr>
        <w:pStyle w:val="ListParagraph"/>
        <w:numPr>
          <w:ilvl w:val="1"/>
          <w:numId w:val="2"/>
        </w:numPr>
        <w:jc w:val="both"/>
        <w:rPr>
          <w:sz w:val="24"/>
          <w:szCs w:val="24"/>
        </w:rPr>
      </w:pPr>
      <w:r>
        <w:rPr>
          <w:sz w:val="24"/>
          <w:szCs w:val="24"/>
        </w:rPr>
        <w:t>Disaster name and number</w:t>
      </w:r>
    </w:p>
    <w:p w:rsidR="00B47787" w:rsidRDefault="00B47787" w:rsidP="00B47787">
      <w:pPr>
        <w:pStyle w:val="ListParagraph"/>
        <w:numPr>
          <w:ilvl w:val="1"/>
          <w:numId w:val="2"/>
        </w:numPr>
        <w:jc w:val="both"/>
        <w:rPr>
          <w:sz w:val="24"/>
          <w:szCs w:val="24"/>
        </w:rPr>
      </w:pPr>
      <w:r>
        <w:rPr>
          <w:sz w:val="24"/>
          <w:szCs w:val="24"/>
        </w:rPr>
        <w:t>Whether this is a like-kind replacement or an improved purchase</w:t>
      </w:r>
    </w:p>
    <w:p w:rsidR="00BA07FC" w:rsidRPr="00B47787" w:rsidRDefault="00BA07FC" w:rsidP="00B47787">
      <w:pPr>
        <w:jc w:val="both"/>
        <w:rPr>
          <w:sz w:val="24"/>
          <w:szCs w:val="24"/>
        </w:rPr>
      </w:pPr>
    </w:p>
    <w:p w:rsidR="00BA07FC" w:rsidRPr="00F21133" w:rsidRDefault="00BA07FC" w:rsidP="00F21133">
      <w:pPr>
        <w:jc w:val="both"/>
        <w:rPr>
          <w:sz w:val="24"/>
          <w:szCs w:val="24"/>
        </w:rPr>
      </w:pPr>
    </w:p>
    <w:sectPr w:rsidR="00BA07FC" w:rsidRPr="00F211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33" w:rsidRDefault="00F21133" w:rsidP="00F21133">
      <w:r>
        <w:separator/>
      </w:r>
    </w:p>
  </w:endnote>
  <w:endnote w:type="continuationSeparator" w:id="0">
    <w:p w:rsidR="00F21133" w:rsidRDefault="00F21133" w:rsidP="00F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21" w:rsidRDefault="00E76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36463"/>
      <w:docPartObj>
        <w:docPartGallery w:val="Page Numbers (Bottom of Page)"/>
        <w:docPartUnique/>
      </w:docPartObj>
    </w:sdtPr>
    <w:sdtEndPr>
      <w:rPr>
        <w:noProof/>
      </w:rPr>
    </w:sdtEndPr>
    <w:sdtContent>
      <w:p w:rsidR="00F21133" w:rsidRDefault="00F21133">
        <w:pPr>
          <w:pStyle w:val="Footer"/>
          <w:jc w:val="right"/>
        </w:pPr>
        <w:r>
          <w:fldChar w:fldCharType="begin"/>
        </w:r>
        <w:r>
          <w:instrText xml:space="preserve"> PAGE   \* MERGEFORMAT </w:instrText>
        </w:r>
        <w:r>
          <w:fldChar w:fldCharType="separate"/>
        </w:r>
        <w:r w:rsidR="00323CE6">
          <w:rPr>
            <w:noProof/>
          </w:rPr>
          <w:t>1</w:t>
        </w:r>
        <w:r>
          <w:rPr>
            <w:noProof/>
          </w:rPr>
          <w:fldChar w:fldCharType="end"/>
        </w:r>
      </w:p>
    </w:sdtContent>
  </w:sdt>
  <w:p w:rsidR="00F21133" w:rsidRDefault="00F21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21" w:rsidRDefault="00E76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33" w:rsidRDefault="00F21133" w:rsidP="00F21133">
      <w:r>
        <w:separator/>
      </w:r>
    </w:p>
  </w:footnote>
  <w:footnote w:type="continuationSeparator" w:id="0">
    <w:p w:rsidR="00F21133" w:rsidRDefault="00F21133" w:rsidP="00F21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21" w:rsidRDefault="00E76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33" w:rsidRDefault="00F21133" w:rsidP="00F21133">
    <w:pPr>
      <w:pStyle w:val="Header"/>
      <w:jc w:val="center"/>
    </w:pPr>
    <w:r>
      <w:t>D.0</w:t>
    </w:r>
    <w:r w:rsidR="000F15BB">
      <w:t>2</w:t>
    </w:r>
    <w:r>
      <w:t xml:space="preserve"> – Recovery Activities – Departmental Furniture, Fixtures, and Equipment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21" w:rsidRDefault="00E76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C5F70"/>
    <w:multiLevelType w:val="hybridMultilevel"/>
    <w:tmpl w:val="3E0EE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D5A418D"/>
    <w:multiLevelType w:val="hybridMultilevel"/>
    <w:tmpl w:val="244E4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2B"/>
    <w:rsid w:val="00057278"/>
    <w:rsid w:val="000F15BB"/>
    <w:rsid w:val="002A0230"/>
    <w:rsid w:val="00323CE6"/>
    <w:rsid w:val="00330D2B"/>
    <w:rsid w:val="005621DF"/>
    <w:rsid w:val="00723F13"/>
    <w:rsid w:val="007B4097"/>
    <w:rsid w:val="008E1FB4"/>
    <w:rsid w:val="009A0BFB"/>
    <w:rsid w:val="00B47787"/>
    <w:rsid w:val="00BA07FC"/>
    <w:rsid w:val="00BB2D0F"/>
    <w:rsid w:val="00BD4707"/>
    <w:rsid w:val="00C42108"/>
    <w:rsid w:val="00C9540F"/>
    <w:rsid w:val="00E76721"/>
    <w:rsid w:val="00E920B3"/>
    <w:rsid w:val="00F2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33"/>
    <w:pPr>
      <w:tabs>
        <w:tab w:val="center" w:pos="4680"/>
        <w:tab w:val="right" w:pos="9360"/>
      </w:tabs>
    </w:pPr>
  </w:style>
  <w:style w:type="character" w:customStyle="1" w:styleId="HeaderChar">
    <w:name w:val="Header Char"/>
    <w:basedOn w:val="DefaultParagraphFont"/>
    <w:link w:val="Header"/>
    <w:uiPriority w:val="99"/>
    <w:rsid w:val="00F21133"/>
  </w:style>
  <w:style w:type="paragraph" w:styleId="Footer">
    <w:name w:val="footer"/>
    <w:basedOn w:val="Normal"/>
    <w:link w:val="FooterChar"/>
    <w:uiPriority w:val="99"/>
    <w:unhideWhenUsed/>
    <w:rsid w:val="00F21133"/>
    <w:pPr>
      <w:tabs>
        <w:tab w:val="center" w:pos="4680"/>
        <w:tab w:val="right" w:pos="9360"/>
      </w:tabs>
    </w:pPr>
  </w:style>
  <w:style w:type="character" w:customStyle="1" w:styleId="FooterChar">
    <w:name w:val="Footer Char"/>
    <w:basedOn w:val="DefaultParagraphFont"/>
    <w:link w:val="Footer"/>
    <w:uiPriority w:val="99"/>
    <w:rsid w:val="00F21133"/>
  </w:style>
  <w:style w:type="paragraph" w:styleId="ListParagraph">
    <w:name w:val="List Paragraph"/>
    <w:basedOn w:val="Normal"/>
    <w:uiPriority w:val="34"/>
    <w:qFormat/>
    <w:rsid w:val="00C954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33"/>
    <w:pPr>
      <w:tabs>
        <w:tab w:val="center" w:pos="4680"/>
        <w:tab w:val="right" w:pos="9360"/>
      </w:tabs>
    </w:pPr>
  </w:style>
  <w:style w:type="character" w:customStyle="1" w:styleId="HeaderChar">
    <w:name w:val="Header Char"/>
    <w:basedOn w:val="DefaultParagraphFont"/>
    <w:link w:val="Header"/>
    <w:uiPriority w:val="99"/>
    <w:rsid w:val="00F21133"/>
  </w:style>
  <w:style w:type="paragraph" w:styleId="Footer">
    <w:name w:val="footer"/>
    <w:basedOn w:val="Normal"/>
    <w:link w:val="FooterChar"/>
    <w:uiPriority w:val="99"/>
    <w:unhideWhenUsed/>
    <w:rsid w:val="00F21133"/>
    <w:pPr>
      <w:tabs>
        <w:tab w:val="center" w:pos="4680"/>
        <w:tab w:val="right" w:pos="9360"/>
      </w:tabs>
    </w:pPr>
  </w:style>
  <w:style w:type="character" w:customStyle="1" w:styleId="FooterChar">
    <w:name w:val="Footer Char"/>
    <w:basedOn w:val="DefaultParagraphFont"/>
    <w:link w:val="Footer"/>
    <w:uiPriority w:val="99"/>
    <w:rsid w:val="00F21133"/>
  </w:style>
  <w:style w:type="paragraph" w:styleId="ListParagraph">
    <w:name w:val="List Paragraph"/>
    <w:basedOn w:val="Normal"/>
    <w:uiPriority w:val="34"/>
    <w:qFormat/>
    <w:rsid w:val="00C95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F60E-A2AB-4E5D-900F-8F47FF39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 Karin A</dc:creator>
  <cp:lastModifiedBy>Livingston, Karin A</cp:lastModifiedBy>
  <cp:revision>18</cp:revision>
  <dcterms:created xsi:type="dcterms:W3CDTF">2014-07-14T17:02:00Z</dcterms:created>
  <dcterms:modified xsi:type="dcterms:W3CDTF">2015-06-30T22:02:00Z</dcterms:modified>
</cp:coreProperties>
</file>